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111" w:rsidRDefault="00246A66">
      <w:pPr>
        <w:jc w:val="center"/>
      </w:pPr>
      <w:r>
        <w:rPr>
          <w:b/>
          <w:color w:val="282828"/>
          <w:sz w:val="18"/>
          <w:szCs w:val="18"/>
        </w:rPr>
        <w:t>ПРОЕКТНАЯ ДЕКЛАРАЦИЯ</w:t>
      </w:r>
    </w:p>
    <w:p w:rsidR="003E7111" w:rsidRDefault="00246A66">
      <w:pPr>
        <w:jc w:val="center"/>
      </w:pPr>
      <w:r>
        <w:rPr>
          <w:color w:val="282828"/>
          <w:sz w:val="18"/>
          <w:szCs w:val="18"/>
        </w:rPr>
        <w:t xml:space="preserve"> </w:t>
      </w:r>
      <w:proofErr w:type="gramStart"/>
      <w:r>
        <w:rPr>
          <w:b/>
          <w:color w:val="282828"/>
          <w:sz w:val="18"/>
          <w:szCs w:val="18"/>
        </w:rPr>
        <w:t>строительства  многоквартирного</w:t>
      </w:r>
      <w:proofErr w:type="gramEnd"/>
      <w:r>
        <w:rPr>
          <w:b/>
          <w:color w:val="282828"/>
          <w:sz w:val="18"/>
          <w:szCs w:val="18"/>
        </w:rPr>
        <w:t xml:space="preserve"> жилого дома </w:t>
      </w:r>
      <w:proofErr w:type="spellStart"/>
      <w:r>
        <w:rPr>
          <w:b/>
          <w:color w:val="282828"/>
          <w:sz w:val="18"/>
          <w:szCs w:val="18"/>
        </w:rPr>
        <w:t>cо</w:t>
      </w:r>
      <w:proofErr w:type="spellEnd"/>
      <w:r>
        <w:rPr>
          <w:b/>
          <w:color w:val="282828"/>
          <w:sz w:val="18"/>
          <w:szCs w:val="18"/>
        </w:rPr>
        <w:t xml:space="preserve"> встроенными предприятиями обслуживания населения по адресу: </w:t>
      </w:r>
      <w:proofErr w:type="spellStart"/>
      <w:r>
        <w:rPr>
          <w:b/>
          <w:color w:val="282828"/>
          <w:sz w:val="18"/>
          <w:szCs w:val="18"/>
        </w:rPr>
        <w:t>г.Чебоксары</w:t>
      </w:r>
      <w:proofErr w:type="spellEnd"/>
      <w:r>
        <w:rPr>
          <w:b/>
          <w:color w:val="282828"/>
          <w:sz w:val="18"/>
          <w:szCs w:val="18"/>
        </w:rPr>
        <w:t>, мкр.«Альгешево-2»,  поз. № 22</w:t>
      </w:r>
    </w:p>
    <w:p w:rsidR="003E7111" w:rsidRDefault="00246A66">
      <w:pPr>
        <w:ind w:left="-60"/>
        <w:jc w:val="center"/>
      </w:pPr>
      <w:r>
        <w:rPr>
          <w:color w:val="282828"/>
          <w:sz w:val="18"/>
          <w:szCs w:val="18"/>
        </w:rPr>
        <w:t>Опубликовано: 10 июля 2012 г. на официальном сайте строительной компании ООО «Стройтрест» http://www.str21.ru</w:t>
      </w:r>
    </w:p>
    <w:p w:rsidR="003E7111" w:rsidRDefault="00246A66">
      <w:pPr>
        <w:ind w:left="-60"/>
      </w:pPr>
      <w:r>
        <w:rPr>
          <w:color w:val="282828"/>
          <w:sz w:val="18"/>
          <w:szCs w:val="18"/>
        </w:rPr>
        <w:t xml:space="preserve"> Информация, правоустанавливающие документы и отчетность Застройщика, предоставляемые для ознакомления в соответствии с действующим законодательст</w:t>
      </w:r>
      <w:r>
        <w:rPr>
          <w:color w:val="282828"/>
          <w:sz w:val="18"/>
          <w:szCs w:val="18"/>
        </w:rPr>
        <w:t xml:space="preserve">вом, а также оригинал Проектной декларации находятся по юридическому адресу ООО «Стройтрест»: 428000, Чувашская Республика, </w:t>
      </w:r>
      <w:proofErr w:type="spellStart"/>
      <w:r>
        <w:rPr>
          <w:color w:val="282828"/>
          <w:sz w:val="18"/>
          <w:szCs w:val="18"/>
        </w:rPr>
        <w:t>г.Чебоксары</w:t>
      </w:r>
      <w:proofErr w:type="spellEnd"/>
      <w:r>
        <w:rPr>
          <w:color w:val="282828"/>
          <w:sz w:val="18"/>
          <w:szCs w:val="18"/>
        </w:rPr>
        <w:t>, проспект Московский, д.25, корпус 1, тел.452-413.</w:t>
      </w:r>
    </w:p>
    <w:p w:rsidR="003E7111" w:rsidRDefault="00246A66">
      <w:r>
        <w:rPr>
          <w:color w:val="282828"/>
          <w:sz w:val="18"/>
          <w:szCs w:val="18"/>
        </w:rPr>
        <w:t>В проектную декларацию внесены изменения 09 июля 2015 года и опублико</w:t>
      </w:r>
      <w:r>
        <w:rPr>
          <w:color w:val="282828"/>
          <w:sz w:val="18"/>
          <w:szCs w:val="18"/>
        </w:rPr>
        <w:t>ваны 09 июля 2015 года на официальном сайте строительной компании ООО «Стройтрест» http://www.str21.ru</w:t>
      </w:r>
    </w:p>
    <w:tbl>
      <w:tblPr>
        <w:tblStyle w:val="a6"/>
        <w:tblW w:w="8880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85"/>
        <w:gridCol w:w="2775"/>
        <w:gridCol w:w="90"/>
        <w:gridCol w:w="5430"/>
      </w:tblGrid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jc w:val="center"/>
            </w:pPr>
            <w:r>
              <w:rPr>
                <w:b/>
                <w:color w:val="282828"/>
                <w:sz w:val="18"/>
                <w:szCs w:val="18"/>
              </w:rPr>
              <w:t>1. ИНФОРМАЦИЯ О ЗАСТРОЙЩИКЕ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Фирменное наименование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Общество с ограниченной ответственностью «Стройтрест»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1.2.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Краткое наименование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ООО «Стройтрест»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1.3.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Юридический адрес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Московский пр., д.25/1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фактическое местонахождение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428000, Чувашская Республика, г. Чебоксары, Московский пр., д.25/1</w:t>
            </w:r>
          </w:p>
        </w:tc>
      </w:tr>
      <w:tr w:rsidR="003E7111" w:rsidRPr="00246A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1.4.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Режим работы застройщика, контактная инфор</w:t>
            </w:r>
            <w:r>
              <w:rPr>
                <w:color w:val="282828"/>
                <w:sz w:val="18"/>
                <w:szCs w:val="18"/>
              </w:rPr>
              <w:t>мация;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С 8.00 до 17.00 часов ежедневно, кроме субботы и воскресенья;</w:t>
            </w:r>
          </w:p>
          <w:p w:rsidR="003E7111" w:rsidRPr="00246A66" w:rsidRDefault="00246A66">
            <w:pPr>
              <w:ind w:left="40"/>
              <w:rPr>
                <w:lang w:val="en-US"/>
              </w:rPr>
            </w:pPr>
            <w:r>
              <w:rPr>
                <w:color w:val="282828"/>
                <w:sz w:val="18"/>
                <w:szCs w:val="18"/>
              </w:rPr>
              <w:t>тел</w:t>
            </w:r>
            <w:r w:rsidRPr="00246A66">
              <w:rPr>
                <w:color w:val="282828"/>
                <w:sz w:val="18"/>
                <w:szCs w:val="18"/>
                <w:lang w:val="en-US"/>
              </w:rPr>
              <w:t>. 452-413</w:t>
            </w:r>
          </w:p>
          <w:p w:rsidR="003E7111" w:rsidRPr="00246A66" w:rsidRDefault="00246A66">
            <w:pPr>
              <w:ind w:left="40"/>
              <w:rPr>
                <w:lang w:val="en-US"/>
              </w:rPr>
            </w:pPr>
            <w:r w:rsidRPr="00246A66">
              <w:rPr>
                <w:color w:val="282828"/>
                <w:sz w:val="18"/>
                <w:szCs w:val="18"/>
                <w:lang w:val="en-US"/>
              </w:rPr>
              <w:t>E-mail: 41-00-00@mail.ru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1.5.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государственной регистрации застройщика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ОГРН 1071215006884, Свидетельство о внесении ИФНС России по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записи в Единый государственный реестр юридических лиц за государственным регистрационным номером 2112130081864 от 17.05.2011 г.</w:t>
            </w:r>
          </w:p>
          <w:p w:rsidR="003E7111" w:rsidRDefault="00246A66">
            <w:pPr>
              <w:ind w:left="40"/>
            </w:pPr>
            <w:bookmarkStart w:id="0" w:name="_GoBack"/>
            <w:r>
              <w:rPr>
                <w:color w:val="282828"/>
                <w:sz w:val="18"/>
                <w:szCs w:val="18"/>
              </w:rPr>
              <w:t xml:space="preserve">ИНН 1215123526 </w:t>
            </w:r>
            <w:bookmarkEnd w:id="0"/>
            <w:r>
              <w:rPr>
                <w:color w:val="282828"/>
                <w:sz w:val="18"/>
                <w:szCs w:val="18"/>
              </w:rPr>
              <w:t>КПП 213001001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1.6.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учреди</w:t>
            </w:r>
            <w:r>
              <w:rPr>
                <w:color w:val="282828"/>
                <w:sz w:val="18"/>
                <w:szCs w:val="18"/>
              </w:rPr>
              <w:t>телях (участниках) застройщика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Уставный капитал в размере 100% принадлежит единственному участнику –</w:t>
            </w:r>
          </w:p>
          <w:p w:rsidR="003E7111" w:rsidRDefault="00246A66">
            <w:pPr>
              <w:ind w:left="40"/>
            </w:pPr>
            <w:proofErr w:type="spellStart"/>
            <w:r>
              <w:rPr>
                <w:color w:val="282828"/>
                <w:sz w:val="18"/>
                <w:szCs w:val="18"/>
              </w:rPr>
              <w:t>Маяковой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Людмиле Владимировне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Директор - Маслов Николай Юрьевич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1.7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проектах строительства многоквартирных домов и (или) иных объектов недв</w:t>
            </w:r>
            <w:r>
              <w:rPr>
                <w:color w:val="282828"/>
                <w:sz w:val="18"/>
                <w:szCs w:val="18"/>
              </w:rPr>
              <w:t>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нет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1.8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видах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</w:t>
            </w:r>
            <w:r>
              <w:rPr>
                <w:color w:val="282828"/>
                <w:sz w:val="18"/>
                <w:szCs w:val="18"/>
              </w:rPr>
              <w:t>ривлечению денежных средств участников долевого строительства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1.9.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величине </w:t>
            </w:r>
            <w:r>
              <w:rPr>
                <w:color w:val="282828"/>
                <w:sz w:val="18"/>
                <w:szCs w:val="18"/>
              </w:rPr>
              <w:lastRenderedPageBreak/>
              <w:t>собственных денежных средств на 30.06.2015г.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>996 тыс. руб.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1.10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финансовом результате по состоянию на 30.06.2015г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586 тыс. руб.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1.11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размере кредиторской задолженности по состоянию на 30.06.2015г.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322135 тыс. руб.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1.12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Сведения о величине собственных денежных средств, финансовом положении застройщика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3E7111">
            <w:pPr>
              <w:widowControl w:val="0"/>
            </w:pPr>
          </w:p>
          <w:tbl>
            <w:tblPr>
              <w:tblStyle w:val="a5"/>
              <w:tblW w:w="4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2"/>
              <w:gridCol w:w="98"/>
            </w:tblGrid>
            <w:tr w:rsidR="003E71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1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jc w:val="center"/>
                  </w:pPr>
                  <w:r>
                    <w:rPr>
                      <w:color w:val="282828"/>
                      <w:sz w:val="18"/>
                      <w:szCs w:val="18"/>
                    </w:rPr>
                    <w:t>Наименование установленного показателя (норматива)</w:t>
                  </w:r>
                </w:p>
                <w:p w:rsidR="003E7111" w:rsidRDefault="00246A66"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8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Значение показателя</w:t>
                  </w:r>
                </w:p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E71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1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Норматив обеспеченности обязательств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1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98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>1,288</w:t>
                  </w:r>
                </w:p>
              </w:tc>
            </w:tr>
            <w:tr w:rsidR="003E71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1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Норматив </w:t>
                  </w:r>
                  <w:r>
                    <w:rPr>
                      <w:color w:val="282828"/>
                      <w:sz w:val="18"/>
                      <w:szCs w:val="18"/>
                    </w:rPr>
                    <w:lastRenderedPageBreak/>
                    <w:t>целевого использования средств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98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lastRenderedPageBreak/>
                    <w:t>0,00</w:t>
                  </w:r>
                  <w:r>
                    <w:rPr>
                      <w:color w:val="282828"/>
                      <w:sz w:val="18"/>
                      <w:szCs w:val="18"/>
                    </w:rPr>
                    <w:lastRenderedPageBreak/>
                    <w:t>9</w:t>
                  </w:r>
                </w:p>
              </w:tc>
            </w:tr>
            <w:tr w:rsidR="003E71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1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lastRenderedPageBreak/>
                    <w:t>Норматив безубыточности (Н</w:t>
                  </w:r>
                  <w:proofErr w:type="gramStart"/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282828"/>
                      <w:sz w:val="18"/>
                      <w:szCs w:val="18"/>
                    </w:rPr>
                    <w:t>)</w:t>
                  </w:r>
                  <w:r>
                    <w:rPr>
                      <w:color w:val="282828"/>
                      <w:sz w:val="18"/>
                      <w:szCs w:val="18"/>
                      <w:vertAlign w:val="superscript"/>
                    </w:rPr>
                    <w:t>*</w:t>
                  </w:r>
                  <w:proofErr w:type="gramEnd"/>
                </w:p>
              </w:tc>
              <w:tc>
                <w:tcPr>
                  <w:tcW w:w="98" w:type="dxa"/>
                  <w:tcBorders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E7111" w:rsidRDefault="00246A66">
                  <w:pPr>
                    <w:widowControl w:val="0"/>
                  </w:pPr>
                  <w:r>
                    <w:rPr>
                      <w:color w:val="282828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* - данные показатели рассчитаны на основании Инструкции о порядке расчета нормативов оценки финансовой устойчивости застройщика, утвержденной приказом Федеральной службы по финансовым рынкам от 30.11.2006г. №06-134/</w:t>
            </w:r>
            <w:proofErr w:type="spellStart"/>
            <w:r>
              <w:rPr>
                <w:color w:val="282828"/>
                <w:sz w:val="18"/>
                <w:szCs w:val="18"/>
              </w:rPr>
              <w:t>пз</w:t>
            </w:r>
            <w:proofErr w:type="spellEnd"/>
            <w:r>
              <w:rPr>
                <w:color w:val="282828"/>
                <w:sz w:val="18"/>
                <w:szCs w:val="18"/>
              </w:rPr>
              <w:t>-н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Финансовый результат за II </w:t>
            </w:r>
            <w:r>
              <w:rPr>
                <w:color w:val="282828"/>
                <w:sz w:val="18"/>
                <w:szCs w:val="18"/>
              </w:rPr>
              <w:t>квартал 2015г.</w:t>
            </w:r>
          </w:p>
        </w:tc>
        <w:tc>
          <w:tcPr>
            <w:tcW w:w="5520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Основные средства 1065 тыс. руб.,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Прибыль до налогообложения - 733 тыс. руб.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Чистая прибыль - 586 тыс. руб.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Кредиторская задолженность 322135 тыс. руб.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3E7111">
            <w:pPr>
              <w:ind w:left="40"/>
              <w:jc w:val="center"/>
            </w:pPr>
          </w:p>
          <w:p w:rsidR="003E7111" w:rsidRDefault="00246A66">
            <w:pPr>
              <w:ind w:left="40"/>
              <w:jc w:val="center"/>
            </w:pPr>
            <w:r>
              <w:rPr>
                <w:b/>
                <w:color w:val="282828"/>
                <w:sz w:val="18"/>
                <w:szCs w:val="18"/>
              </w:rPr>
              <w:t>2. ИНФОРМАЦИЯ О ПРОЕКТЕ СТРОИТЕЛЬСТВА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Цель проекта строительства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proofErr w:type="gramStart"/>
            <w:r>
              <w:rPr>
                <w:color w:val="282828"/>
                <w:sz w:val="18"/>
                <w:szCs w:val="18"/>
              </w:rPr>
              <w:t>Строительство  9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-этажного жилого дома (поз.22) со встроенными предприятиями обслуживания населения в микрорайоне «Альгешево-2»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2.2.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этапах строительства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Строительство осуществляется в два этапа.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2.3.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сроках его реализации проекта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Начало: III квартал 2012г.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Окончание: II квартал 2015г.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2.4.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sz w:val="18"/>
                <w:szCs w:val="18"/>
              </w:rPr>
              <w:t>Положительное заключение государственной экспертизы № 21–1-4–0183–13 выдано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</w:t>
            </w:r>
            <w:r>
              <w:rPr>
                <w:sz w:val="18"/>
                <w:szCs w:val="18"/>
              </w:rPr>
              <w:t>о хозяйства Чувашской Республики 17.07.2013г.</w:t>
            </w:r>
          </w:p>
          <w:p w:rsidR="003E7111" w:rsidRDefault="00246A66">
            <w:pPr>
              <w:widowControl w:val="0"/>
            </w:pPr>
            <w:r>
              <w:rPr>
                <w:sz w:val="18"/>
                <w:szCs w:val="18"/>
              </w:rPr>
              <w:t xml:space="preserve">Положительное заключение государственной экспертизы № </w:t>
            </w:r>
            <w:r>
              <w:rPr>
                <w:sz w:val="18"/>
                <w:szCs w:val="18"/>
              </w:rPr>
              <w:lastRenderedPageBreak/>
              <w:t>21–1-4–0184–13 выдано Автономным учреждением Чувашской Республики "Центр экспертизы и ценообразования в строительстве Чувашской Республики" Министерства стр</w:t>
            </w:r>
            <w:r>
              <w:rPr>
                <w:sz w:val="18"/>
                <w:szCs w:val="18"/>
              </w:rPr>
              <w:t>оительства, архитектуры и жилищно-коммунального хозяйства Чувашской Республики 17.07.2013г.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разрешении на строительство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sz w:val="18"/>
                <w:szCs w:val="18"/>
              </w:rPr>
              <w:t xml:space="preserve">Разрешение на строительство № «RU </w:t>
            </w:r>
            <w:proofErr w:type="gramStart"/>
            <w:r>
              <w:rPr>
                <w:sz w:val="18"/>
                <w:szCs w:val="18"/>
              </w:rPr>
              <w:t>21304000»-</w:t>
            </w:r>
            <w:proofErr w:type="gramEnd"/>
            <w:r>
              <w:rPr>
                <w:sz w:val="18"/>
                <w:szCs w:val="18"/>
              </w:rPr>
              <w:t xml:space="preserve">«91» выдано Администрацией </w:t>
            </w:r>
            <w:proofErr w:type="spellStart"/>
            <w:r>
              <w:rPr>
                <w:sz w:val="18"/>
                <w:szCs w:val="18"/>
              </w:rPr>
              <w:t>г.Чебоксары</w:t>
            </w:r>
            <w:proofErr w:type="spellEnd"/>
            <w:r>
              <w:rPr>
                <w:sz w:val="18"/>
                <w:szCs w:val="18"/>
              </w:rPr>
              <w:t xml:space="preserve"> Чувашской Республики 26 июля 2013 года, действительно до 01 августа 2015 года.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2.6.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правах застройщика на земельный участок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Распоряжение администрации г. Чебок</w:t>
            </w:r>
            <w:r>
              <w:rPr>
                <w:color w:val="282828"/>
                <w:sz w:val="18"/>
                <w:szCs w:val="18"/>
              </w:rPr>
              <w:t>сары № 3195-р от 12.10.2010г.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№ 951 от 09.04.2013г.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Договор аренды № 311/4744-К от 27.10.2010 года земельных участков.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Договор № 22-2012 от 30.05.2012г. переуступки права аренды по договору аренды № 311/4744-К от 27.</w:t>
            </w:r>
            <w:r>
              <w:rPr>
                <w:color w:val="282828"/>
                <w:sz w:val="18"/>
                <w:szCs w:val="18"/>
              </w:rPr>
              <w:t>10.2010г.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Дополнительное соглашение от 12.04.2013г. к договору аренды земельного участка от 27.10.2010г. № 311/4744-К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2.7.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Муниципальная собственность (земли </w:t>
            </w:r>
            <w:r>
              <w:rPr>
                <w:color w:val="282828"/>
                <w:sz w:val="18"/>
                <w:szCs w:val="18"/>
              </w:rPr>
              <w:t>населенных пунктов).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Вид использования: для завершения строительства многоквартирных </w:t>
            </w:r>
            <w:proofErr w:type="gramStart"/>
            <w:r>
              <w:rPr>
                <w:color w:val="282828"/>
                <w:sz w:val="18"/>
                <w:szCs w:val="18"/>
              </w:rPr>
              <w:t>жилых  домов</w:t>
            </w:r>
            <w:proofErr w:type="gramEnd"/>
            <w:r>
              <w:rPr>
                <w:color w:val="282828"/>
                <w:sz w:val="18"/>
                <w:szCs w:val="18"/>
              </w:rPr>
              <w:t>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2.8.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Местоположение: Чувашская Республика, г. Чебоксары,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Микрорайон «Альгешево-2», участок № 3. 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2.9.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5210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2.10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об элементах благоустройства;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2.11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местоположении строящегося многоквартирного до</w:t>
            </w:r>
            <w:r>
              <w:rPr>
                <w:color w:val="282828"/>
                <w:sz w:val="18"/>
                <w:szCs w:val="18"/>
              </w:rPr>
              <w:t>ма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sz w:val="18"/>
                <w:szCs w:val="18"/>
              </w:rPr>
              <w:t xml:space="preserve">141-квартирный 9-этажный жилой дом со встроенными предприятиями обслуживания населения (поз.22) в </w:t>
            </w:r>
            <w:proofErr w:type="gramStart"/>
            <w:r>
              <w:rPr>
                <w:sz w:val="18"/>
                <w:szCs w:val="18"/>
              </w:rPr>
              <w:t>мкр.«</w:t>
            </w:r>
            <w:proofErr w:type="gramEnd"/>
            <w:r>
              <w:rPr>
                <w:sz w:val="18"/>
                <w:szCs w:val="18"/>
              </w:rPr>
              <w:t xml:space="preserve">Альгешево-2, </w:t>
            </w:r>
            <w:proofErr w:type="spellStart"/>
            <w:r>
              <w:rPr>
                <w:sz w:val="18"/>
                <w:szCs w:val="18"/>
              </w:rPr>
              <w:t>г.Чебоксары</w:t>
            </w:r>
            <w:proofErr w:type="spellEnd"/>
            <w:r>
              <w:rPr>
                <w:sz w:val="18"/>
                <w:szCs w:val="18"/>
              </w:rPr>
              <w:t>», состоящая из трёх 9-ти этажных блок-секций.</w:t>
            </w:r>
          </w:p>
          <w:p w:rsidR="003E7111" w:rsidRDefault="00246A66">
            <w:pPr>
              <w:widowControl w:val="0"/>
            </w:pPr>
            <w:r>
              <w:rPr>
                <w:sz w:val="18"/>
                <w:szCs w:val="18"/>
              </w:rPr>
              <w:t xml:space="preserve">Площадь застройки: 1418,9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2.12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строящегося многоквартирного дома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Тип дома: каркасно-панельный;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Этажность: 9;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Количество подъездов: 3;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Фундаменты – свайные фундаменты с монолитным железобетонным ростверком;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Наружные стены: 3 -х </w:t>
            </w:r>
            <w:proofErr w:type="spellStart"/>
            <w:r>
              <w:rPr>
                <w:color w:val="282828"/>
                <w:sz w:val="18"/>
                <w:szCs w:val="18"/>
              </w:rPr>
              <w:t>слойные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стеновые панели;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Внутренние стены: из</w:t>
            </w:r>
            <w:r>
              <w:rPr>
                <w:color w:val="282828"/>
                <w:sz w:val="18"/>
                <w:szCs w:val="18"/>
              </w:rPr>
              <w:t xml:space="preserve"> керамзитобетонных блоков;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Межкомнатные перегородки: б/с "1", "2" - из керамзитобетонных блоков;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"3</w:t>
            </w:r>
            <w:proofErr w:type="gramStart"/>
            <w:r>
              <w:rPr>
                <w:color w:val="282828"/>
                <w:sz w:val="18"/>
                <w:szCs w:val="18"/>
              </w:rPr>
              <w:t>":  1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-2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и с 4 по 9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- из гипсовых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плит, 3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 - из керамзитобетонных блоков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2.13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Информация о количестве в составе строящихся (создаваемых) многоквартирного дома и (или) иного объекта недвижимости самостоятельных </w:t>
            </w:r>
            <w:r>
              <w:rPr>
                <w:color w:val="282828"/>
                <w:sz w:val="18"/>
                <w:szCs w:val="18"/>
              </w:rPr>
              <w:lastRenderedPageBreak/>
              <w:t>частей (квартир в многоквартирном доме, гаражей и иных объектов недвижимости), передаваемых участникам долевого строительств</w:t>
            </w:r>
            <w:r>
              <w:rPr>
                <w:color w:val="282828"/>
                <w:sz w:val="18"/>
                <w:szCs w:val="18"/>
              </w:rPr>
              <w:t>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 xml:space="preserve">Площадь здания – 10114,38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Строительный объем – 36097,68 </w:t>
            </w:r>
            <w:proofErr w:type="spellStart"/>
            <w:r>
              <w:rPr>
                <w:color w:val="282828"/>
                <w:sz w:val="18"/>
                <w:szCs w:val="18"/>
              </w:rPr>
              <w:t>куб.м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Общая площадь квартир - 8161,71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Площадь встроенных помещени</w:t>
            </w:r>
            <w:r>
              <w:rPr>
                <w:color w:val="282828"/>
                <w:sz w:val="18"/>
                <w:szCs w:val="18"/>
              </w:rPr>
              <w:t xml:space="preserve">й предприятий обслуживания – 1072,20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lastRenderedPageBreak/>
              <w:t>Количество квартир – 141 квартир.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Количество нежилых помещений - 9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Описание технических характеристик указанных самостоятельных частей в соответствии с проектной документацией;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1-комнатные квартиры   - 60 (общей </w:t>
            </w:r>
            <w:proofErr w:type="gramStart"/>
            <w:r>
              <w:rPr>
                <w:color w:val="282828"/>
                <w:sz w:val="18"/>
                <w:szCs w:val="18"/>
              </w:rPr>
              <w:t>площадью  от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37,89  до 45,7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2-</w:t>
            </w:r>
            <w:proofErr w:type="gramStart"/>
            <w:r>
              <w:rPr>
                <w:color w:val="282828"/>
                <w:sz w:val="18"/>
                <w:szCs w:val="18"/>
              </w:rPr>
              <w:t>комнатные  квартиры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- 52  (общей площадью от 57,43 до 70,83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.);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3-комнатые </w:t>
            </w:r>
            <w:proofErr w:type="gramStart"/>
            <w:r>
              <w:rPr>
                <w:color w:val="282828"/>
                <w:sz w:val="18"/>
                <w:szCs w:val="18"/>
              </w:rPr>
              <w:t>квартиры  -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29 (общей площадью от 69,29 до 94,61 </w:t>
            </w:r>
            <w:proofErr w:type="spellStart"/>
            <w:r>
              <w:rPr>
                <w:color w:val="282828"/>
                <w:sz w:val="18"/>
                <w:szCs w:val="18"/>
              </w:rPr>
              <w:t>кв.м</w:t>
            </w:r>
            <w:proofErr w:type="spellEnd"/>
            <w:r>
              <w:rPr>
                <w:color w:val="282828"/>
                <w:sz w:val="18"/>
                <w:szCs w:val="18"/>
              </w:rPr>
              <w:t>.).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r>
              <w:rPr>
                <w:color w:val="282828"/>
                <w:sz w:val="18"/>
                <w:szCs w:val="18"/>
              </w:rPr>
              <w:t>Перечень работ, выполняемых в квартирах: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Устр</w:t>
            </w:r>
            <w:r>
              <w:rPr>
                <w:color w:val="282828"/>
                <w:sz w:val="18"/>
                <w:szCs w:val="18"/>
              </w:rPr>
              <w:t>ойство внутренних стен: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из керамзитобетонных блоков с улучшенной штукатуркой стен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Межкомнатные перегородки: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б/с "1" и "2</w:t>
            </w:r>
            <w:proofErr w:type="gramStart"/>
            <w:r>
              <w:rPr>
                <w:color w:val="282828"/>
                <w:sz w:val="18"/>
                <w:szCs w:val="18"/>
              </w:rPr>
              <w:t>":  из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керамзитобетонных блоков с улучшенной штукатуркой стен,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б/с "3": 1-2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и с 4 по 9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- </w:t>
            </w:r>
            <w:proofErr w:type="gramStart"/>
            <w:r>
              <w:rPr>
                <w:color w:val="282828"/>
                <w:sz w:val="18"/>
                <w:szCs w:val="18"/>
              </w:rPr>
              <w:t>из  гипсовых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82828"/>
                <w:sz w:val="18"/>
                <w:szCs w:val="18"/>
              </w:rPr>
              <w:t>пазогребневых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плит без отд</w:t>
            </w:r>
            <w:r>
              <w:rPr>
                <w:color w:val="282828"/>
                <w:sz w:val="18"/>
                <w:szCs w:val="18"/>
              </w:rPr>
              <w:t xml:space="preserve">елки, с затиркой швов"; 3 </w:t>
            </w:r>
            <w:proofErr w:type="spellStart"/>
            <w:r>
              <w:rPr>
                <w:color w:val="282828"/>
                <w:sz w:val="18"/>
                <w:szCs w:val="18"/>
              </w:rPr>
              <w:t>эт</w:t>
            </w:r>
            <w:proofErr w:type="spellEnd"/>
            <w:r>
              <w:rPr>
                <w:color w:val="282828"/>
                <w:sz w:val="18"/>
                <w:szCs w:val="18"/>
              </w:rPr>
              <w:t>. -  из керамзитобетонных блоков с улучшенной штукатуркой стен.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Основания полов внутри квартиры: по проекту стяжка;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Двери: установка входной двери по ГОСТ 24698-81 (без установки внутриквартирных столярных изделий - межкомнатных</w:t>
            </w:r>
            <w:r>
              <w:rPr>
                <w:color w:val="282828"/>
                <w:sz w:val="18"/>
                <w:szCs w:val="18"/>
              </w:rPr>
              <w:t xml:space="preserve"> дверей, дверей в туалет, ванную комнату, кладовую и т.п.)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Окна: блоки оконные из ПВХ профилей по ГОСТ30674-99;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Лоджии и балконы: с кирпичным ограждением; однослойное остекление в ПВХ профилях (дворовой фасад – балконы без остекления).</w:t>
            </w:r>
          </w:p>
          <w:p w:rsidR="003E7111" w:rsidRDefault="00246A66">
            <w:pPr>
              <w:widowControl w:val="0"/>
            </w:pPr>
            <w:proofErr w:type="gramStart"/>
            <w:r>
              <w:rPr>
                <w:color w:val="282828"/>
                <w:sz w:val="18"/>
                <w:szCs w:val="18"/>
              </w:rPr>
              <w:t>Теплоснабжение:  отопление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 от индивидуальных квартирных котлов с  разводкой отопления и установкой конвекторов (радиаторов);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Вентиляция: запроектирована   </w:t>
            </w:r>
            <w:proofErr w:type="gramStart"/>
            <w:r>
              <w:rPr>
                <w:color w:val="282828"/>
                <w:sz w:val="18"/>
                <w:szCs w:val="18"/>
              </w:rPr>
              <w:t>естественная  приточно</w:t>
            </w:r>
            <w:proofErr w:type="gramEnd"/>
            <w:r>
              <w:rPr>
                <w:color w:val="282828"/>
                <w:sz w:val="18"/>
                <w:szCs w:val="18"/>
              </w:rPr>
              <w:t xml:space="preserve">-вытяжная вентиляция; 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Водоснабжение: отвод от стояков холодного водоснабжения </w:t>
            </w:r>
            <w:r>
              <w:rPr>
                <w:color w:val="282828"/>
                <w:sz w:val="18"/>
                <w:szCs w:val="18"/>
              </w:rPr>
              <w:t xml:space="preserve">с установкой поквартирных счетчиков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Канализация: отвод канализационного стояка с заглушкой без разводки и </w:t>
            </w:r>
            <w:proofErr w:type="spellStart"/>
            <w:r>
              <w:rPr>
                <w:color w:val="282828"/>
                <w:sz w:val="18"/>
                <w:szCs w:val="18"/>
              </w:rPr>
              <w:t>сантехприборов</w:t>
            </w:r>
            <w:proofErr w:type="spellEnd"/>
            <w:r>
              <w:rPr>
                <w:color w:val="282828"/>
                <w:sz w:val="18"/>
                <w:szCs w:val="18"/>
              </w:rPr>
              <w:t>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Электроснабжение: электрическая разводка с установкой выключателей и розеток и с установкой поквартирны</w:t>
            </w:r>
            <w:r>
              <w:rPr>
                <w:color w:val="282828"/>
                <w:sz w:val="18"/>
                <w:szCs w:val="18"/>
              </w:rPr>
              <w:t>х счетчиков на этажных щитах;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Газоснабжение: централизованное с установкой газовых счетчиков, </w:t>
            </w:r>
            <w:proofErr w:type="spellStart"/>
            <w:r>
              <w:rPr>
                <w:color w:val="282828"/>
                <w:sz w:val="18"/>
                <w:szCs w:val="18"/>
              </w:rPr>
              <w:t>термозапорных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 клапанов и газовой плиты.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Телевидение и радиовещание: с прокладкой до квартиры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Телефонизация: с вводом в квартиру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Пожарная сигнализация: с установко</w:t>
            </w:r>
            <w:r>
              <w:rPr>
                <w:color w:val="282828"/>
                <w:sz w:val="18"/>
                <w:szCs w:val="18"/>
              </w:rPr>
              <w:t xml:space="preserve">й в каждом помещении (кроме санузлов и ванных комнат) автономных дымовых пожарных </w:t>
            </w:r>
            <w:proofErr w:type="spellStart"/>
            <w:r>
              <w:rPr>
                <w:color w:val="282828"/>
                <w:sz w:val="18"/>
                <w:szCs w:val="18"/>
              </w:rPr>
              <w:t>извещателей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. 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Концевые сантехнические приборы и оборудование (фаянсы и смесители), </w:t>
            </w:r>
            <w:proofErr w:type="spellStart"/>
            <w:r>
              <w:rPr>
                <w:color w:val="282828"/>
                <w:sz w:val="18"/>
                <w:szCs w:val="18"/>
              </w:rPr>
              <w:t>полотенцесушители</w:t>
            </w:r>
            <w:proofErr w:type="spellEnd"/>
            <w:r>
              <w:rPr>
                <w:color w:val="282828"/>
                <w:sz w:val="18"/>
                <w:szCs w:val="18"/>
              </w:rPr>
              <w:t xml:space="preserve">, на Объекте долевого </w:t>
            </w:r>
            <w:r>
              <w:rPr>
                <w:color w:val="282828"/>
                <w:sz w:val="18"/>
                <w:szCs w:val="18"/>
              </w:rPr>
              <w:lastRenderedPageBreak/>
              <w:t>строительства Застройщиком не устанавливаются.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lastRenderedPageBreak/>
              <w:t>2.</w:t>
            </w:r>
            <w:r>
              <w:rPr>
                <w:b/>
                <w:color w:val="282828"/>
                <w:sz w:val="18"/>
                <w:szCs w:val="18"/>
              </w:rPr>
              <w:t>15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 Цокольный этаж </w:t>
            </w:r>
            <w:proofErr w:type="gramStart"/>
            <w:r>
              <w:rPr>
                <w:color w:val="282828"/>
                <w:sz w:val="18"/>
                <w:szCs w:val="18"/>
              </w:rPr>
              <w:t>–  встроено</w:t>
            </w:r>
            <w:proofErr w:type="gramEnd"/>
            <w:r>
              <w:rPr>
                <w:color w:val="282828"/>
                <w:sz w:val="18"/>
                <w:szCs w:val="18"/>
              </w:rPr>
              <w:t>-пристроенные предприятия обслуживания</w:t>
            </w:r>
            <w:r>
              <w:rPr>
                <w:b/>
                <w:color w:val="282828"/>
                <w:sz w:val="18"/>
                <w:szCs w:val="18"/>
              </w:rPr>
              <w:t>.</w:t>
            </w: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2.16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</w:t>
            </w:r>
            <w:r>
              <w:rPr>
                <w:color w:val="282828"/>
                <w:sz w:val="18"/>
                <w:szCs w:val="18"/>
              </w:rPr>
              <w:t>евого строительства участникам долевого строительства.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Лестницы, лестничные площадки, чердаки, лифты, помещения, в которых расположены оборудование и системы инженерного обеспечения здания, придомовая территория.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2.17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предполагаемом сроке пол</w:t>
            </w:r>
            <w:r>
              <w:rPr>
                <w:color w:val="282828"/>
                <w:sz w:val="18"/>
                <w:szCs w:val="18"/>
              </w:rPr>
              <w:t>учения разрешения на ввод в эксплуатацию строящегося многоквартирного дома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II квартал 2015г.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2.18.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Управление архитектуры и архитектурно-строительного надзора администрации г. Чебо</w:t>
            </w:r>
            <w:r>
              <w:rPr>
                <w:color w:val="282828"/>
                <w:sz w:val="18"/>
                <w:szCs w:val="18"/>
              </w:rPr>
              <w:t>ксары ЧР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2.19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нет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b/>
                <w:color w:val="282828"/>
                <w:sz w:val="18"/>
                <w:szCs w:val="18"/>
              </w:rPr>
              <w:t>2.20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мерах по добровольному страхованию застройщиком рисков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Меры по добровольному страхованию финансовых рисков не принимались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r>
              <w:rPr>
                <w:sz w:val="18"/>
                <w:szCs w:val="18"/>
              </w:rPr>
              <w:t>2.21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Планируемая стоимость строительства многоквартирного дома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3E7111">
            <w:pPr>
              <w:widowControl w:val="0"/>
            </w:pPr>
          </w:p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212375 </w:t>
            </w:r>
            <w:proofErr w:type="spellStart"/>
            <w:r>
              <w:rPr>
                <w:color w:val="282828"/>
                <w:sz w:val="18"/>
                <w:szCs w:val="18"/>
              </w:rPr>
              <w:t>тыс.руб</w:t>
            </w:r>
            <w:proofErr w:type="spellEnd"/>
            <w:r>
              <w:rPr>
                <w:color w:val="282828"/>
                <w:sz w:val="18"/>
                <w:szCs w:val="18"/>
              </w:rPr>
              <w:t>.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b/>
                <w:color w:val="282828"/>
                <w:sz w:val="18"/>
                <w:szCs w:val="18"/>
              </w:rPr>
              <w:t>2.22</w:t>
            </w:r>
          </w:p>
        </w:tc>
        <w:tc>
          <w:tcPr>
            <w:tcW w:w="286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Проектная организация: ООО «</w:t>
            </w:r>
            <w:proofErr w:type="spellStart"/>
            <w:r>
              <w:rPr>
                <w:color w:val="282828"/>
                <w:sz w:val="18"/>
                <w:szCs w:val="18"/>
              </w:rPr>
              <w:t>Архитекутрно</w:t>
            </w:r>
            <w:proofErr w:type="spellEnd"/>
            <w:r>
              <w:rPr>
                <w:color w:val="282828"/>
                <w:sz w:val="18"/>
                <w:szCs w:val="18"/>
              </w:rPr>
              <w:t>-конструкторское бюро «</w:t>
            </w:r>
            <w:proofErr w:type="spellStart"/>
            <w:r>
              <w:rPr>
                <w:color w:val="282828"/>
                <w:sz w:val="18"/>
                <w:szCs w:val="18"/>
              </w:rPr>
              <w:t>П</w:t>
            </w:r>
            <w:r>
              <w:rPr>
                <w:color w:val="282828"/>
                <w:sz w:val="18"/>
                <w:szCs w:val="18"/>
              </w:rPr>
              <w:t>олиспроект</w:t>
            </w:r>
            <w:proofErr w:type="spellEnd"/>
            <w:proofErr w:type="gramStart"/>
            <w:r>
              <w:rPr>
                <w:color w:val="282828"/>
                <w:sz w:val="18"/>
                <w:szCs w:val="18"/>
              </w:rPr>
              <w:t xml:space="preserve">»,  </w:t>
            </w:r>
            <w:proofErr w:type="spellStart"/>
            <w:r>
              <w:rPr>
                <w:color w:val="282828"/>
                <w:sz w:val="18"/>
                <w:szCs w:val="18"/>
              </w:rPr>
              <w:t>г.Чебоксары</w:t>
            </w:r>
            <w:proofErr w:type="spellEnd"/>
            <w:proofErr w:type="gramEnd"/>
            <w:r>
              <w:rPr>
                <w:color w:val="282828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282828"/>
                <w:sz w:val="18"/>
                <w:szCs w:val="18"/>
              </w:rPr>
              <w:t>ул.Афанасьева</w:t>
            </w:r>
            <w:proofErr w:type="spellEnd"/>
            <w:r>
              <w:rPr>
                <w:color w:val="282828"/>
                <w:sz w:val="18"/>
                <w:szCs w:val="18"/>
              </w:rPr>
              <w:t>, д.8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Договор на выполнение проектных работ №108 от 01.11.2011г.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>(Свидетельство СРО П-108-2130051659-14012010-029 о допуске к работам по подготовке проектной документации, которые оказывают влияние на безопасность объектов капитального строительства; начало действия: 14.01.2010г. без ограничения срока действия).</w:t>
            </w:r>
          </w:p>
          <w:p w:rsidR="003E7111" w:rsidRDefault="00246A66">
            <w:pPr>
              <w:ind w:left="4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  <w:p w:rsidR="003E7111" w:rsidRDefault="00246A66"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  <w:tr w:rsidR="003E7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54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E7111" w:rsidRDefault="00246A66">
            <w:pPr>
              <w:widowControl w:val="0"/>
            </w:pPr>
            <w:r>
              <w:rPr>
                <w:color w:val="282828"/>
                <w:sz w:val="18"/>
                <w:szCs w:val="18"/>
              </w:rPr>
              <w:t xml:space="preserve"> </w:t>
            </w:r>
          </w:p>
        </w:tc>
      </w:tr>
    </w:tbl>
    <w:p w:rsidR="003E7111" w:rsidRDefault="00246A66">
      <w:r>
        <w:rPr>
          <w:color w:val="282828"/>
          <w:sz w:val="18"/>
          <w:szCs w:val="18"/>
        </w:rPr>
        <w:t xml:space="preserve"> </w:t>
      </w:r>
    </w:p>
    <w:p w:rsidR="003E7111" w:rsidRDefault="003E7111"/>
    <w:sectPr w:rsidR="003E7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1"/>
    <w:rsid w:val="00246A66"/>
    <w:rsid w:val="003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F3AD-4014-442C-BAC4-AA37D841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2017-08-29T08:59:00Z</dcterms:created>
  <dcterms:modified xsi:type="dcterms:W3CDTF">2017-08-29T08:59:00Z</dcterms:modified>
</cp:coreProperties>
</file>